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2DFA" w14:textId="5F04BDED" w:rsidR="00233FF5" w:rsidRDefault="00233FF5" w:rsidP="00233FF5">
      <w:pPr>
        <w:pStyle w:val="Heading1"/>
      </w:pPr>
      <w:r>
        <w:t>Simple Planning Test for any AI Activity</w:t>
      </w:r>
    </w:p>
    <w:tbl>
      <w:tblPr>
        <w:tblW w:w="10050" w:type="dxa"/>
        <w:tblInd w:w="200" w:type="dxa"/>
        <w:tblBorders>
          <w:top w:val="nil"/>
          <w:left w:val="single" w:sz="24" w:space="0" w:color="1E5AA8"/>
          <w:bottom w:val="nil"/>
          <w:right w:val="nil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233FF5" w14:paraId="73E889DA" w14:textId="77777777" w:rsidTr="006C0A94">
        <w:tc>
          <w:tcPr>
            <w:tcW w:w="10050" w:type="dxa"/>
            <w:shd w:val="clear" w:color="auto" w:fill="F4F7F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4476AC5" w14:textId="77777777" w:rsidR="00233FF5" w:rsidRDefault="00233FF5" w:rsidP="00233FF5">
            <w:pPr>
              <w:spacing w:after="0"/>
              <w:ind w:left="216"/>
            </w:pPr>
            <w:r>
              <w:rPr>
                <w:sz w:val="20"/>
              </w:rPr>
              <w:t>• Think about a lesson or task in which students may use AI.</w:t>
            </w:r>
          </w:p>
          <w:p w14:paraId="62D7C322" w14:textId="77777777" w:rsidR="00233FF5" w:rsidRDefault="00233FF5" w:rsidP="00233FF5">
            <w:pPr>
              <w:spacing w:after="0"/>
              <w:ind w:left="216"/>
            </w:pPr>
            <w:r>
              <w:rPr>
                <w:sz w:val="20"/>
              </w:rPr>
              <w:t>• Discuss each planning question as a group.</w:t>
            </w:r>
          </w:p>
          <w:p w14:paraId="7A1E351D" w14:textId="7E88AC57" w:rsidR="00233FF5" w:rsidRDefault="00233FF5" w:rsidP="00233FF5">
            <w:pPr>
              <w:spacing w:after="0"/>
            </w:pPr>
            <w:r>
              <w:rPr>
                <w:sz w:val="20"/>
              </w:rPr>
              <w:t xml:space="preserve">     • Record specific examples of what students would do, say, show, or defend.</w:t>
            </w:r>
          </w:p>
        </w:tc>
      </w:tr>
    </w:tbl>
    <w:p w14:paraId="17B1C312" w14:textId="390078F3" w:rsidR="00233FF5" w:rsidRDefault="00233FF5" w:rsidP="00233FF5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What thinking MUST remain human?</w:t>
      </w:r>
    </w:p>
    <w:p w14:paraId="724199D9" w14:textId="77777777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What sensemaking or decision-making should NOT be handed to AI?</w:t>
      </w:r>
    </w:p>
    <w:p w14:paraId="39AE9CD7" w14:textId="247687B9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What do students need to notice, interpret, explain, or justify themselves?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33FF5" w14:paraId="0D4CD463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9953CDE" w14:textId="77777777" w:rsidR="00233FF5" w:rsidRDefault="00233FF5" w:rsidP="006C0A94"/>
        </w:tc>
      </w:tr>
    </w:tbl>
    <w:p w14:paraId="6175EC45" w14:textId="010B10CD" w:rsidR="00233FF5" w:rsidRDefault="00233FF5" w:rsidP="00233FF5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Where does AI scaffold rather than substitute?</w:t>
      </w:r>
    </w:p>
    <w:p w14:paraId="7237F8D9" w14:textId="77777777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How could AI support access, organization, brainstorming, or feedback without doing the core reasoning?</w:t>
      </w:r>
    </w:p>
    <w:p w14:paraId="12A26432" w14:textId="272FDCD7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What would count as acceptable support?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33FF5" w14:paraId="113FDBE6" w14:textId="77777777" w:rsidTr="006C0A94">
        <w:trPr>
          <w:trHeight w:val="10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3F60C3B" w14:textId="0BAB610E" w:rsidR="00233FF5" w:rsidRDefault="00233FF5" w:rsidP="006C0A94"/>
        </w:tc>
      </w:tr>
    </w:tbl>
    <w:p w14:paraId="10E310E4" w14:textId="6342D4C8" w:rsidR="00233FF5" w:rsidRDefault="00233FF5" w:rsidP="00233FF5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What evidence of student reasoning must I collect?</w:t>
      </w:r>
    </w:p>
    <w:p w14:paraId="0EADE3AC" w14:textId="77777777" w:rsidR="00233FF5" w:rsidRDefault="00233FF5" w:rsidP="00233FF5">
      <w:pPr>
        <w:spacing w:after="0" w:line="240" w:lineRule="auto"/>
        <w:ind w:left="173"/>
      </w:pPr>
      <w:r>
        <w:rPr>
          <w:color w:val="5B6676"/>
          <w:sz w:val="20"/>
        </w:rPr>
        <w:t>• What visible traces will show thinking?</w:t>
      </w:r>
    </w:p>
    <w:p w14:paraId="1533F9DA" w14:textId="70768A8B" w:rsidR="00233FF5" w:rsidRDefault="00233FF5" w:rsidP="00233FF5">
      <w:pPr>
        <w:spacing w:after="0" w:line="240" w:lineRule="auto"/>
        <w:ind w:left="173"/>
      </w:pPr>
      <w:r>
        <w:rPr>
          <w:color w:val="5B6676"/>
          <w:sz w:val="20"/>
        </w:rPr>
        <w:t>• What will students annotate, compare, revise, explain, or defend?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33FF5" w14:paraId="46ABE6AE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0BB857" w14:textId="77777777" w:rsidR="00233FF5" w:rsidRDefault="00233FF5" w:rsidP="006C0A94"/>
        </w:tc>
      </w:tr>
    </w:tbl>
    <w:p w14:paraId="634C1E75" w14:textId="6C270634" w:rsidR="00233FF5" w:rsidRDefault="00233FF5" w:rsidP="00233FF5">
      <w:pPr>
        <w:spacing w:before="240" w:after="60"/>
        <w:rPr>
          <w:b/>
          <w:bCs/>
          <w:color w:val="1E5AA8"/>
          <w:sz w:val="24"/>
          <w:szCs w:val="24"/>
        </w:rPr>
      </w:pPr>
      <w:r>
        <w:rPr>
          <w:b/>
          <w:bCs/>
          <w:color w:val="1E5AA8"/>
          <w:sz w:val="24"/>
          <w:szCs w:val="24"/>
        </w:rPr>
        <w:t>How should students verify, reject, revise, or defend the output?</w:t>
      </w:r>
    </w:p>
    <w:p w14:paraId="15DAF38B" w14:textId="77777777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How will students evaluate AI claims?</w:t>
      </w:r>
    </w:p>
    <w:p w14:paraId="27D5F669" w14:textId="41207951" w:rsidR="00233FF5" w:rsidRDefault="00233FF5" w:rsidP="00233FF5">
      <w:pPr>
        <w:spacing w:after="0"/>
        <w:ind w:left="173"/>
      </w:pPr>
      <w:r>
        <w:rPr>
          <w:color w:val="5B6676"/>
          <w:sz w:val="20"/>
        </w:rPr>
        <w:t>• What evidence, principles, or observations will they use to accept, revise, question, or reject ideas?</w:t>
      </w:r>
    </w:p>
    <w:tbl>
      <w:tblPr>
        <w:tblW w:w="10070" w:type="dxa"/>
        <w:tblInd w:w="200" w:type="dxa"/>
        <w:tblBorders>
          <w:top w:val="single" w:sz="4" w:space="0" w:color="D5DBDB"/>
          <w:left w:val="single" w:sz="4" w:space="0" w:color="D5DBDB"/>
          <w:bottom w:val="single" w:sz="4" w:space="0" w:color="D5DBDB"/>
          <w:right w:val="single" w:sz="4" w:space="0" w:color="D5DBDB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33FF5" w14:paraId="052B6C07" w14:textId="77777777" w:rsidTr="006C0A94">
        <w:trPr>
          <w:trHeight w:val="800"/>
        </w:trPr>
        <w:tc>
          <w:tcPr>
            <w:tcW w:w="10070" w:type="dxa"/>
            <w:shd w:val="clear" w:color="auto" w:fill="FAFBF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A395980" w14:textId="77777777" w:rsidR="00233FF5" w:rsidRDefault="00233FF5" w:rsidP="006C0A94"/>
        </w:tc>
      </w:tr>
    </w:tbl>
    <w:p w14:paraId="533F4687" w14:textId="77777777" w:rsidR="000C4EE0" w:rsidRDefault="000C4EE0"/>
    <w:sectPr w:rsidR="000C4EE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09EE" w14:textId="77777777" w:rsidR="00F3749C" w:rsidRDefault="00F3749C" w:rsidP="00EF3BCE">
      <w:pPr>
        <w:spacing w:after="0" w:line="240" w:lineRule="auto"/>
      </w:pPr>
      <w:r>
        <w:separator/>
      </w:r>
    </w:p>
  </w:endnote>
  <w:endnote w:type="continuationSeparator" w:id="0">
    <w:p w14:paraId="4A8630D4" w14:textId="77777777" w:rsidR="00F3749C" w:rsidRDefault="00F3749C" w:rsidP="00EF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F10A" w14:textId="7227018B" w:rsidR="00EF3BCE" w:rsidRDefault="00EF3BCE">
    <w:pPr>
      <w:pStyle w:val="Footer"/>
    </w:pPr>
    <w:r>
      <w:t>STAC Session 4 Planning Test Activity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2FD0" w14:textId="77777777" w:rsidR="00F3749C" w:rsidRDefault="00F3749C" w:rsidP="00EF3BCE">
      <w:pPr>
        <w:spacing w:after="0" w:line="240" w:lineRule="auto"/>
      </w:pPr>
      <w:r>
        <w:separator/>
      </w:r>
    </w:p>
  </w:footnote>
  <w:footnote w:type="continuationSeparator" w:id="0">
    <w:p w14:paraId="0AEF0FDB" w14:textId="77777777" w:rsidR="00F3749C" w:rsidRDefault="00F3749C" w:rsidP="00EF3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F5"/>
    <w:rsid w:val="000167EF"/>
    <w:rsid w:val="000C4EE0"/>
    <w:rsid w:val="000D79E9"/>
    <w:rsid w:val="00233FF5"/>
    <w:rsid w:val="00422D48"/>
    <w:rsid w:val="007D2886"/>
    <w:rsid w:val="00993B6F"/>
    <w:rsid w:val="00B264A8"/>
    <w:rsid w:val="00EF3BCE"/>
    <w:rsid w:val="00F36D56"/>
    <w:rsid w:val="00F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0E3B6"/>
  <w15:chartTrackingRefBased/>
  <w15:docId w15:val="{4ED88F46-A298-4049-99D1-A30677F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F5"/>
    <w:pPr>
      <w:spacing w:after="120" w:line="288" w:lineRule="auto"/>
    </w:pPr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F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F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F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F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FF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F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F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F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FF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F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F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F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CE"/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3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CE"/>
    <w:rPr>
      <w:rFonts w:ascii="Calibri" w:eastAsia="Calibri" w:hAnsi="Calibri" w:cs="Calibri"/>
      <w:color w:val="2C3E50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811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Itamura, Velma</dc:creator>
  <cp:keywords/>
  <dc:description/>
  <cp:lastModifiedBy>Itamura, Velma</cp:lastModifiedBy>
  <cp:revision>2</cp:revision>
  <dcterms:created xsi:type="dcterms:W3CDTF">2026-04-02T14:39:00Z</dcterms:created>
  <dcterms:modified xsi:type="dcterms:W3CDTF">2026-04-03T14:46:00Z</dcterms:modified>
</cp:coreProperties>
</file>